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f3b08ff0ae04f46"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Teleorman Regiunea Vlasca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Smart village/sate inteligente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ro"/>
              </w:rPr>
              <w:t>Actiunile care sunt finantate prin intermediul prezentei interventii trebuie sa fie in conformitate cu conceptul de smart-village din strategiile locale ale UAT sau din strategia judeteana, daca la nivelul UAT nu este dezvoltat acest concept.</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verifica daca actiunile care sunt finantate prin intermediul proiectului sunt in conformitate cu conceptul de smart-village din strategia locala UAT sau din strategia judeteana (daca la nivelul UAT nu este dezvoltat acest concept), in baza urmatoarelor documente:</w:t>
            </w:r>
          </w:p>
          <w:p>
            <w:pPr>
              <w:spacing w:line="360" w:lineRule="auto"/>
              <w:ind w:left="0" w:right="0" w:firstLine="493"/>
            </w:pPr>
            <w:r>
              <w:rPr>
                <w:rFonts w:ascii="Cambria" w:hAnsi="Cambria"/>
                <w:b w:val="false"/>
                <w:sz w:val="24"/>
                <w:lang w:val="ro"/>
              </w:rPr>
              <w:t>- cererea de finantare, sectiunea Descrierea proiectului: solicitantul va prezenta in aceasta sectiune informatii detaliate care justifica faptul ca actiunile care sunt finantate prin proiect sunt in conformitate cu conceptul de smart-village din strategia locala/strategia judeteana;</w:t>
            </w:r>
          </w:p>
          <w:p>
            <w:pPr>
              <w:spacing w:line="360" w:lineRule="auto"/>
              <w:ind w:left="0" w:right="0" w:firstLine="493"/>
            </w:pPr>
            <w:r>
              <w:rPr>
                <w:rFonts w:ascii="Cambria" w:hAnsi="Cambria"/>
                <w:b w:val="false"/>
                <w:sz w:val="24"/>
                <w:lang w:val="ro"/>
              </w:rPr>
              <w:t>- cererea de finantare, </w:t>
            </w:r>
            <w:r>
              <w:rPr>
                <w:rFonts w:ascii="Cambria Italic" w:hAnsi="Cambria Italic"/>
                <w:b w:val="false"/>
                <w:i/>
                <w:sz w:val="24"/>
                <w:lang w:val="ro"/>
              </w:rPr>
              <w:t>sectiunea Indicatori de rezultat si de realizare, indicatorul R40</w:t>
            </w:r>
            <w:r>
              <w:rPr>
                <w:rFonts w:ascii="Cambria" w:hAnsi="Cambria"/>
                <w:b w:val="false"/>
                <w:sz w:val="24"/>
                <w:lang w:val="ro"/>
              </w:rPr>
              <w:t>: solicitantul va mentiona in aceasta sectiune judetul, denumirea UAT si denumirea strategiei in cauza;</w:t>
            </w:r>
          </w:p>
          <w:p>
            <w:pPr>
              <w:spacing w:line="360" w:lineRule="auto"/>
              <w:ind w:left="0" w:right="0" w:firstLine="493"/>
            </w:pPr>
            <w:r>
              <w:rPr>
                <w:rFonts w:ascii="Cambria" w:hAnsi="Cambria"/>
                <w:b w:val="false"/>
                <w:sz w:val="24"/>
                <w:lang w:val="ro"/>
              </w:rPr>
              <w:t>- studiu de fezabilitate/documentatie de avizare pentru lucrari de interventii/memoriu justificativ, daca este cazul (respectiv daca exista un astfel de document depus la proiect);</w:t>
            </w:r>
          </w:p>
          <w:p>
            <w:pPr>
              <w:spacing w:line="360" w:lineRule="auto"/>
              <w:ind w:left="0" w:right="0" w:firstLine="493"/>
            </w:pPr>
            <w:r>
              <w:rPr>
                <w:rFonts w:ascii="Cambria" w:hAnsi="Cambria"/>
                <w:b w:val="false"/>
                <w:sz w:val="24"/>
                <w:lang w:val="ro"/>
              </w:rPr>
              <w:t>- existenta strategiei se va verifica pe site-ul comunei/judetului. Daca strategia nu este disponibila online, pe site-ul comunei/judetului, ea va fi anexata de catre solicitant in cadrul proiectului, la categoria „Alte documente justificative”.  Daca se impune (respectiv daca strategia nu este anexata la proiect), atunci strategia in cauza va fi solicitata prin informatii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Intrucat conceptul smart village/sate inteligente include solutii inovatoare, prin prezenta interventie se finanteaza proiecte inovatoare.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Prin prezenta interventie se finanteaza proiectele inovatoare. In acest sens, pentru indeplinirea prezentului criteriu de eligibilitate locala, se va verifica cererea de finantare, sectiunea Descrierea caracterului inovativ al proiectului. In cadrul acestei sectiuni solicitantul va prezenta informatii detaliate care sa justifice faptul ca proiectul sau este unul inovator.Pentru a verifica caracterul inovator al proiectului depus, se vor avea in vedere urmatoarele aspecte:- Inovarea reprezinta dezvoltarea unor servicii/produse/investitii/tehnologii/procese noi, a unor metode noi de organizare, inclusiv in ceea ce priveste sfera sociala etc. O actiune inovativa poate fi privita din mai multe perspective, respectiv: inovarea ca raspuns nou la provocarile zonei, aparitia sa intr-un ciclu al unui proiect, inovarea ca proces social, ca rezultat in ceea ce priveste dinamica zonei etc.- ”Smart village” - ”Sate inteligente” - sunt comunitati din zonele rurale care folosesc solutii inovatoare pentru a-si imbunatati calitatea vietii, conditiile economice, sociale si/sau de mediu, in special prin mobilizarea solutiilor oferite de tehnologiile digitale in mod complementar cu investitiile aferente. 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In cadrul prezentei interventii, beneficiarii eligibili sunt autoritatile publice locale, iar actiunile eligibile sunt cele mentionate in fisa interventiei din strategie, respectiv urmatoarele: investitii care folosesc metode inovatoare pentru imbunatatirea calitatii vietii prin mobilizarea solutiilor oferite de tehnologiile digitale in mod complementar cu investitiile aferente pentru creare/imbunatatire/extindere infrastructura si servicii locale, ca de exemplu: sisteme de iluminat inteligent/IoT, automatizari smart pt. intretinere spatii publice (ex. drone pentru pulverizari aeriene impotriva insectelor, sisteme de irigatii IoT, roboti de tundere gazon/tocat vegetatie, maturatoare automatizata etc), mobilier stradal inteligent (ex. mobilier cu porturi USB pentru incarcare dispozitive mobile, banci smart, stalpi smart etc), sisteme de supraveghere si securitate inteligente (ex. sistem de alarma smart, camere video smart, instalatii smart de stingere incendii etc), utilaje/echipamente inteligente (ex. utilaje/echipamente care au instalate tehnologii de comunicatie avansate/IoT etc), statii de autobuz inteligente (ex. statii echipate cu panouri digitale, statii cu hotspot wifi etc), piete locale inteligente (ex. piete dotate cu totemuri/infochioscuri, piete cu sistem robotizat pentru dezinfectie UV etc), pista de biciclete inteligenta, teren/sala de sport smart, sisteme de climatizare IoT, statii incarcare masini electrice, aplicatii pentru digitalizare infrastructura si servicii publice, alte investitii in creare/imbunatatire/extindere infrastructura si servicii locale necesare care respecta prevederile interventiei; (IoT=Internet of Things/internetul lucrurilor)</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a verifica daca solicitantul se incadreaza in categoria beneficiarilor eligibili (autoritati publice locale), se va verifica documentul certificat de inregistrare fiscala anexat proiectului, respectiv se va verifica daca solicitantului se incadreaza in categoria autoritatilor publice locale: </w:t>
            </w:r>
            <w:r>
              <w:rPr>
                <w:rFonts w:ascii="Cambria Bold" w:hAnsi="Cambria Bold"/>
                <w:b/>
                <w:sz w:val="24"/>
                <w:u w:val="single"/>
                <w:lang w:val="ro"/>
              </w:rPr>
              <w:t>comuna, unitate administrativ teritoriala</w:t>
            </w:r>
            <w:r>
              <w:rPr>
                <w:rFonts w:ascii="Cambria" w:hAnsi="Cambria"/>
                <w:b w:val="false"/>
                <w:sz w:val="24"/>
                <w:lang w:val="ro"/>
              </w:rPr>
              <w:t> etc.</w:t>
            </w:r>
          </w:p>
          <w:p>
            <w:pPr>
              <w:spacing w:line="360" w:lineRule="auto"/>
              <w:ind w:left="0" w:right="0" w:firstLine="493"/>
            </w:pPr>
            <w:r>
              <w:rPr>
                <w:rFonts w:ascii="Cambria Italic" w:hAnsi="Cambria Italic"/>
                <w:b w:val="false"/>
                <w:i/>
                <w:color w:val="EE0000"/>
                <w:sz w:val="24"/>
                <w:lang w:val="ro"/>
              </w:rPr>
              <w:t> </w:t>
            </w:r>
          </w:p>
          <w:p>
            <w:pPr>
              <w:spacing w:line="360" w:lineRule="auto"/>
              <w:ind w:left="0" w:right="0" w:firstLine="493"/>
            </w:pPr>
            <w:r>
              <w:rPr>
                <w:rFonts w:ascii="Cambria" w:hAnsi="Cambria"/>
                <w:b w:val="false"/>
                <w:sz w:val="24"/>
                <w:lang w:val="ro"/>
              </w:rPr>
              <w:t>Pentru a verifica daca actiunile pentru care se solicita finantare se incadreze in categoria actiunilor eligibile, se vor verifica urmatoarele documente:</w:t>
            </w:r>
          </w:p>
          <w:p>
            <w:pPr>
              <w:spacing w:line="360" w:lineRule="auto"/>
              <w:ind w:left="0" w:right="0" w:firstLine="493"/>
            </w:pPr>
            <w:r>
              <w:rPr>
                <w:rFonts w:ascii="Cambria" w:hAnsi="Cambria"/>
                <w:b w:val="false"/>
                <w:sz w:val="24"/>
                <w:lang w:val="ro"/>
              </w:rPr>
              <w:t>- cerere de finantare, </w:t>
            </w:r>
            <w:r>
              <w:rPr>
                <w:rFonts w:ascii="Cambria Italic" w:hAnsi="Cambria Italic"/>
                <w:b w:val="false"/>
                <w:i/>
                <w:sz w:val="24"/>
                <w:lang w:val="ro"/>
              </w:rPr>
              <w:t>sectiunea Descrierea proiectului</w:t>
            </w:r>
            <w:r>
              <w:rPr>
                <w:rFonts w:ascii="Cambria" w:hAnsi="Cambria"/>
                <w:b w:val="false"/>
                <w:sz w:val="24"/>
                <w:lang w:val="ro"/>
              </w:rPr>
              <w:t>;</w:t>
            </w:r>
          </w:p>
          <w:p>
            <w:pPr>
              <w:spacing w:line="360" w:lineRule="auto"/>
              <w:ind w:left="0" w:right="0" w:firstLine="493"/>
            </w:pPr>
            <w:r>
              <w:rPr>
                <w:rFonts w:ascii="Cambria" w:hAnsi="Cambria"/>
                <w:b w:val="false"/>
                <w:sz w:val="24"/>
                <w:lang w:val="ro"/>
              </w:rPr>
              <w:t>- studiu de fezabilitate/documentatie de avizare pentru lucrari de interventii/memoriu justificativ, daca este cazul (respectiv daca exista un astfel de document depus la proiect);</w:t>
            </w:r>
          </w:p>
          <w:p>
            <w:pPr>
              <w:spacing w:line="360" w:lineRule="auto"/>
              <w:ind w:left="0" w:right="0" w:firstLine="493"/>
            </w:pPr>
            <w:r>
              <w:rPr>
                <w:rFonts w:ascii="Cambria" w:hAnsi="Cambria"/>
                <w:b w:val="false"/>
                <w:sz w:val="24"/>
                <w:lang w:val="ro"/>
              </w:rPr>
              <w:t> </w:t>
            </w:r>
          </w:p>
          <w:p>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4</w:t>
            </w:r>
          </w:p>
        </w:tc>
        <w:tc>
          <w:tcPr>
            <w:vAlign w:val="center"/>
          </w:tcPr>
          <w:p>
            <w:r>
              <w:rPr>
                <w:rFonts w:ascii="Cambria Bold" w:hAnsi="Cambria Bold"/>
                <w:b/>
                <w:color w:val="1B4167"/>
                <w:sz w:val="24"/>
              </w:rPr>
              <w:t>Solicitantul trebuie sa respecte toate conditiile de accesare a prezentei interventii, asa cum sunt acestea detaliate de catre GAL in cadrul documentelor disponibile la momentual lansarii interventiei.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verifica proiectul in integralitatea sa, cerere de finantare si documente anexe. In acest sens, se va verifica daca solicitantul respecta toate conditiile de accesare a prezentei interventii, asa cum sunt acestea detaliate de catre GAL in cadrul documentelor disponibile la momentual lansarii interventiei.Daca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Prioritizarea proiectelor fara constructii montaj</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CS1.1.</w:t>
            </w:r>
          </w:p>
        </w:tc>
        <w:tc>
          <w:tcPr>
            <w:shd w:val="clear" w:color="auto" w:fill="F8ECD2"/>
            <w:vAlign w:val="center"/>
          </w:tcPr>
          <w:p>
            <w:r>
              <w:rPr>
                <w:rFonts w:ascii="Cambria" w:hAnsi="Cambria"/>
                <w:b w:val="false"/>
                <w:color w:val="58400C"/>
                <w:sz w:val="24"/>
              </w:rPr>
              <w:t>Proiecte de dotari si/sau cu echipamente fara montaj</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r>
              <w:rPr>
                <w:rFonts w:ascii="Cambria" w:hAnsi="Cambria"/>
                <w:b w:val="false"/>
                <w:sz w:val="24"/>
              </w:rPr>
              <w:t>La acest criteriu de selectie se acorda punctaj proiectelor care includ dotari si/sau echipamente fara montaj. Pentru a stabili daca un proiect include dotari si/sau echipamente fara montaj se vor verifica sectiunea A6 (Descrierea proiectului) si, respectiv, sectiunea C.2 (Buget indicativ) din cadrul cererii de finantare.Astfel, se va acorda punctaj la prezentul criteriu de selectie daca sunt respectate cumulativ urmatoarele conditii:- In cererea de finantare, din informatiile prezentate in sectiunea A6 (Descrierea proiectului) rezulta ca proiectul cuprinde exclusiv dotari si/sau echipamente fara montaj. Nu primesc punctaj la prezentul criteriu de selectie proiectele cu constructii-montaj (indiferent daca respectivele proiecte cu constructii-montaj necesita sau nu autorizatie de construire).- In cererea de finantare, la sectiunea C.2 (Buget indicativ) sunt incluse cheltuieli eligibile si neeligibile numai pe liniile bugetare 4.4, 4.5, 4.6 si 3.7.1 din bugetul Indicativ. In cazul in care nu se respecta cumulativ cele doua conditii prezentate anterior, proiectul nu va primi punctaj la criteriul de selectie curent.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CS1.2.  </w:t>
            </w:r>
          </w:p>
        </w:tc>
        <w:tc>
          <w:tcPr>
            <w:shd w:val="clear" w:color="auto" w:fill="F8ECD2"/>
            <w:vAlign w:val="center"/>
          </w:tcPr>
          <w:p>
            <w:r>
              <w:rPr>
                <w:rFonts w:ascii="Cambria" w:hAnsi="Cambria"/>
                <w:b w:val="false"/>
                <w:color w:val="58400C"/>
                <w:sz w:val="24"/>
              </w:rPr>
              <w:t>Proiecte cu constructii-montaj care NU necesita autorizatie de construire</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r>
              <w:rPr>
                <w:rFonts w:ascii="Cambria" w:hAnsi="Cambria"/>
                <w:b w:val="false"/>
                <w:sz w:val="24"/>
              </w:rPr>
              <w:t>Primesc punctaj la prezentul criteriu de selectie proiectele cu constructii-montaj care NU necesita Autorizatie de construire (pot include dotari si echipamente fara montaj). Pentru a incadra un proiect in categoria proiectelor cu constructii-montaj care NU necesita Autorizatie de construire, se va verifica Negatia din partea autoritatii competente (Consiliul judetean/ Consiliul local) cu privire la faptul ca nu se emite autorizatie de constructie pentru proiectul cu constructii montaj in cauza (cu mentiunea ca respectivul proiect poate include, pe langa componenta de constructii montaj, si dotari si echipamente fara montaj).Atentie! Proiectele cu constructii-montaj care necesita Autorizatie de construire nu primesc punctaj.</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Selectia proiectelor in functie de valoarea ajutorului public nerambursabil</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Proiecte cu o valoare publica de 50.000 euro sau mai mare</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Primesc punctaj la prezentul criteriu de selectie proiectele cu o valoare publica de 50.000 euro sau mai mare. Pentru a identifica valoarea publica a proiectului in cauza, se va verifica documentul cerere de finantare, sectiunea C.2 Buget indicativ/Plan finaciar/ Ajutor public nerambursabil (contributie UE si cofinantare nationala)/Coloana Cheltuieli eligibile EURO.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  </w:t>
            </w:r>
          </w:p>
        </w:tc>
        <w:tc>
          <w:tcPr>
            <w:shd w:val="clear" w:color="auto" w:fill="F8ECD2"/>
            <w:vAlign w:val="center"/>
          </w:tcPr>
          <w:p>
            <w:r>
              <w:rPr>
                <w:rFonts w:ascii="Cambria" w:hAnsi="Cambria"/>
                <w:b w:val="false"/>
                <w:color w:val="58400C"/>
                <w:sz w:val="24"/>
              </w:rPr>
              <w:t>Proiecte cu o valoare publica de pana in 50.000 euro</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r>
              <w:rPr>
                <w:rFonts w:ascii="Cambria" w:hAnsi="Cambria"/>
                <w:b w:val="false"/>
                <w:sz w:val="24"/>
              </w:rPr>
              <w:t>Primesc punctaj la prezentul criteriu de selectie proiectele cu o valoare publica de pana in 50.000 euro. Pentru a identifica valoarea publica a proiectului in cauza, se va verifica documentul cerere de finantare, sectiunea C.2 Buget indicativ/Plan finaciar/ Ajutor public nerambursabil (contributie UE si cofinantare nationala)/Coloana Cheltuieli eligibile EURO.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Selectia proiectelor in functie de experienta solicitantului in implementarea de proiecte cu finantare europeana</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3.1.</w:t>
            </w:r>
          </w:p>
        </w:tc>
        <w:tc>
          <w:tcPr>
            <w:shd w:val="clear" w:color="auto" w:fill="F8ECD2"/>
            <w:vAlign w:val="center"/>
          </w:tcPr>
          <w:p>
            <w:r>
              <w:rPr>
                <w:rFonts w:ascii="Cambria" w:hAnsi="Cambria"/>
                <w:b w:val="false"/>
                <w:color w:val="58400C"/>
                <w:sz w:val="24"/>
              </w:rPr>
              <w:t>Solicitantul are experienta demonstrabila in implementarea de proiecte cu finantare nerambursabila</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r>
              <w:rPr>
                <w:rFonts w:ascii="Cambria" w:hAnsi="Cambria"/>
                <w:b w:val="false"/>
                <w:sz w:val="24"/>
              </w:rPr>
              <w:t>Va primi punctaj la prezentul criteriu de selectie solicitantul care are experienta demonstrabila in implementarea de proiecte cu finantare nerambursabila. In acest sens, solicitantul va anexa la proiect, (la categoria “Alte documente” din cererea de finantare, punctul E.1 Lista documentelor anexate proiectelor aferente interventiei DR36) orice document care dovedeste implementarea a cel putin unui proiect cu finantare nerambursabila.</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Valoarea totala a proiectului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Departajarea proiectelor cu acelasi punctaj se realizeaza in baza valorii totale a proiectului, respectiv va avea prioritate proiectul cu o valoare totala mai mare intrucat acesta creeaza o valoare adaugata mai mare la nivel teritorial. Valoarea totala a proiectului este formata din valoare eligibila si valoarea neeligibila si este mentionata in cererea de finantarea, in sectiunea C.2 Buget indicativ/Plan financiar/Total proiect/Coloana Total.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Valoarea totala a Capitolului 4 -Cheltuieli pentru investitia de baza</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Daca in urma aplicarii criteriului de departajare 1 exista in continuare proiecte cu acelasi punctaj, atunci departajarea lor se va realiza in functie de V</w:t>
            </w:r>
            <w:r>
              <w:rPr>
                <w:rFonts w:ascii="Cambria Italic" w:hAnsi="Cambria Italic"/>
                <w:b w:val="false"/>
                <w:i/>
                <w:sz w:val="24"/>
              </w:rPr>
              <w:t>aloarea totala a Capitolului 4 - Cheltuieli pentru investitia de baza</w:t>
            </w:r>
            <w:r>
              <w:rPr>
                <w:rFonts w:ascii="Cambria" w:hAnsi="Cambria"/>
                <w:b w:val="false"/>
                <w:sz w:val="24"/>
              </w:rPr>
              <w:t>, respectiv va avea prioritate proiectul cu o valoare totala a </w:t>
            </w:r>
            <w:r>
              <w:rPr>
                <w:rFonts w:ascii="Cambria Italic" w:hAnsi="Cambria Italic"/>
                <w:b w:val="false"/>
                <w:i/>
                <w:sz w:val="24"/>
              </w:rPr>
              <w:t>Capitolului 4 - Cheltuieli pentru investitia de baza</w:t>
            </w:r>
            <w:r>
              <w:rPr>
                <w:rFonts w:ascii="Cambria" w:hAnsi="Cambria"/>
                <w:b w:val="false"/>
                <w:sz w:val="24"/>
              </w:rPr>
              <w:t> mai mare intrucat acest tip de proiect creeaza o valoare adaugata mai mare la nivel teritorial.</w:t>
            </w:r>
          </w:p>
          <w:p>
            <w:pPr>
              <w:spacing w:line="360" w:lineRule="auto"/>
              <w:ind w:left="0" w:right="0" w:firstLine="493"/>
            </w:pPr>
            <w:r>
              <w:rPr>
                <w:rFonts w:ascii="Cambria" w:hAnsi="Cambria"/>
                <w:b w:val="false"/>
                <w:sz w:val="24"/>
              </w:rPr>
              <w:t>Valoarea totala a </w:t>
            </w:r>
            <w:r>
              <w:rPr>
                <w:rFonts w:ascii="Cambria Italic" w:hAnsi="Cambria Italic"/>
                <w:b w:val="false"/>
                <w:i/>
                <w:sz w:val="24"/>
              </w:rPr>
              <w:t>Capitolului 4 - Cheltuieli pentru investitia de baza</w:t>
            </w:r>
            <w:r>
              <w:rPr>
                <w:rFonts w:ascii="Cambria" w:hAnsi="Cambria"/>
                <w:b w:val="false"/>
                <w:sz w:val="24"/>
              </w:rPr>
              <w:t> este mentionata in cererea de finantarea, in sectiunea C.2 Buget indicativ/Plan financiar/Capitolul 4 Cheltuieli pentru investitia de baza/Coloana Total.</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13897eeae14af4" /></Relationships>
</file>